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2025-10-03 21:55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Adrianna Jaglarz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jaglarzadrianna@gmail.com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666890837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98011309328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30349 Kraków  Miłkowskiego  9/31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32700 Bochnia Kraszewskiego  12/5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Urząd Skarbowy Kraków-Podgórze
Wadowicka 10, 30-145 Kraków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88105015201000009261274063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